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80" w:rsidRPr="00931880" w:rsidRDefault="00931880" w:rsidP="0093188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931880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Академическая гребля</w:t>
      </w:r>
    </w:p>
    <w:p w:rsidR="00931880" w:rsidRPr="00931880" w:rsidRDefault="00931880" w:rsidP="00931880">
      <w:pPr>
        <w:spacing w:after="0" w:line="240" w:lineRule="auto"/>
        <w:rPr>
          <w:rFonts w:ascii="Arial" w:eastAsia="Times New Roman" w:hAnsi="Arial" w:cs="Arial"/>
          <w:color w:val="999999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377440" cy="2377440"/>
            <wp:effectExtent l="19050" t="0" r="3810" b="0"/>
            <wp:docPr id="1" name="Рисунок 1" descr="http://static.ngs.ru/news/preview/c15744e28dc8fc3ece482ba573cc650a083424e0_25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gs.ru/news/preview/c15744e28dc8fc3ece482ba573cc650a083424e0_25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80" w:rsidRPr="00931880" w:rsidRDefault="00931880" w:rsidP="00931880">
      <w:pPr>
        <w:spacing w:after="0" w:line="240" w:lineRule="auto"/>
        <w:rPr>
          <w:rFonts w:ascii="Arial" w:eastAsia="Times New Roman" w:hAnsi="Arial" w:cs="Arial"/>
          <w:vanish/>
          <w:color w:val="999999"/>
          <w:sz w:val="19"/>
          <w:szCs w:val="19"/>
          <w:lang w:eastAsia="ru-RU"/>
        </w:rPr>
      </w:pPr>
      <w:hyperlink r:id="rId6" w:tooltip="Проектировщики уверяют, что изгибы дорог обходят ценные лесные массивы" w:history="1">
        <w:r w:rsidRPr="00931880">
          <w:rPr>
            <w:rFonts w:ascii="Arial" w:eastAsia="Times New Roman" w:hAnsi="Arial" w:cs="Arial"/>
            <w:vanish/>
            <w:color w:val="000000"/>
            <w:sz w:val="19"/>
            <w:u w:val="single"/>
            <w:lang w:eastAsia="ru-RU"/>
          </w:rPr>
          <w:t>2</w:t>
        </w:r>
      </w:hyperlink>
      <w:r w:rsidRPr="00931880">
        <w:rPr>
          <w:rFonts w:ascii="Arial" w:eastAsia="Times New Roman" w:hAnsi="Arial" w:cs="Arial"/>
          <w:vanish/>
          <w:color w:val="999999"/>
          <w:sz w:val="19"/>
          <w:szCs w:val="19"/>
          <w:lang w:eastAsia="ru-RU"/>
        </w:rPr>
        <w:t xml:space="preserve"> </w:t>
      </w:r>
    </w:p>
    <w:p w:rsidR="00931880" w:rsidRPr="00931880" w:rsidRDefault="00931880" w:rsidP="00931880">
      <w:pPr>
        <w:spacing w:after="0" w:line="240" w:lineRule="auto"/>
        <w:jc w:val="center"/>
        <w:rPr>
          <w:rFonts w:ascii="Arial" w:eastAsia="Times New Roman" w:hAnsi="Arial" w:cs="Arial"/>
          <w:color w:val="999999"/>
          <w:sz w:val="19"/>
          <w:szCs w:val="19"/>
          <w:lang w:eastAsia="ru-RU"/>
        </w:rPr>
      </w:pPr>
      <w:hyperlink r:id="rId7" w:tooltip="" w:history="1">
        <w:r>
          <w:rPr>
            <w:rFonts w:ascii="Arial" w:eastAsia="Times New Roman" w:hAnsi="Arial" w:cs="Arial"/>
            <w:noProof/>
            <w:color w:val="000000"/>
            <w:sz w:val="19"/>
            <w:szCs w:val="19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" name="Рисунок 2" descr="http://news.ngs.ru/static/img/i.images.gif">
                <a:hlinkClick xmlns:a="http://schemas.openxmlformats.org/drawingml/2006/main" r:id="rId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news.ngs.ru/static/img/i.images.gif">
                        <a:hlinkClick r:id="rId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31880">
          <w:rPr>
            <w:rFonts w:ascii="Arial" w:eastAsia="Times New Roman" w:hAnsi="Arial" w:cs="Arial"/>
            <w:color w:val="000000"/>
            <w:sz w:val="19"/>
            <w:u w:val="single"/>
            <w:lang w:eastAsia="ru-RU"/>
          </w:rPr>
          <w:t>Посмотреть все фото</w:t>
        </w:r>
      </w:hyperlink>
    </w:p>
    <w:p w:rsidR="00931880" w:rsidRPr="00931880" w:rsidRDefault="00931880" w:rsidP="00931880">
      <w:pPr>
        <w:spacing w:after="0" w:line="240" w:lineRule="auto"/>
        <w:rPr>
          <w:rFonts w:ascii="Arial" w:eastAsia="Times New Roman" w:hAnsi="Arial" w:cs="Arial"/>
          <w:color w:val="999999"/>
          <w:sz w:val="19"/>
          <w:szCs w:val="19"/>
          <w:lang w:eastAsia="ru-RU"/>
        </w:rPr>
      </w:pPr>
    </w:p>
    <w:p w:rsidR="00931880" w:rsidRPr="00931880" w:rsidRDefault="00931880" w:rsidP="0093188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93188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[04.06.10] Архитектор Валерий Арбатский разместил на берегу Оби продолжение Академгородка с гребным каналом</w:t>
      </w:r>
    </w:p>
    <w:p w:rsidR="00931880" w:rsidRPr="00931880" w:rsidRDefault="00931880" w:rsidP="00931880">
      <w:pPr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188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2 июня на заседании архитектурно-градостроительного совета в мэрии Новосибирска были представлены очередные проекты детальной планировки территории города. На этот раз проектировщики из компании «СИАСК» во главе с бывшим архитектором города Валерием Арбатским занялись судьбой лесов Шлюза и набережной Оби в центре города. В лесной зоне Шлюза построят «академический кластер» технопарка и спортивный канал для занятий греблей, сообщили авторы проекта. Возместить сокращение зеленых насаждений решено за счет превращения подтопляемых дач в парки. Правда, сроки этой рекультивации чиновникам и проектировщикам неизвестны.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Перспективную планировку территории, примыкающей к улицам Русская, Балтийская и Шлюзовая, представил бывший главный архитектор Новосибирска, а ныне главный архитектор ОАО «СИАСК» Валерий Арбатский. «Эта территория потенциально очень ценна для развития «большого Академгородка», — заявил он, пояснив, что речь идет о новых объектах технопарка, которые ранее было решено вынести в зону заболоченных лесов, примыкающих к Институту патологии кровообращения имени Мешалкина. Проектировщикам пришлось учитывать и масштабные планы развития самого института. Медики одобрили проект планировки, подчеркнул архитектор. С администрацией технопарка в Академгородке планировку тоже согласовали.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«Фишкой проекта», как выразились члены совета, оказался новый канал для занятий греблей, примыкающий к каналу шлюза.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«Проект был предварительно согласован с Олимпийским комитетом и получил поддержку. Это возможность создать за Уралом объект для проведения соревнований международного уровня», — заявил замдиректора «СИАСК» Михаил </w:t>
      </w:r>
      <w:proofErr w:type="spellStart"/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Ельский</w:t>
      </w:r>
      <w:proofErr w:type="spellEnd"/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«Негативными моментами» в нынешнем порядке вещей на Шлюзе архитекторы посчитали стоки ливневой канализации с прилегающих частных домов и дач. Один находится на улице Балтийской, другой — у въезда в Академгородок со стороны Шлюза. Состояние леса не очень хорошее, много усыхающих деревьев: в рамках проекта было специально заказано исследование, подчеркнул господин Арбатский.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«На космическом снимке хорошо видно, что центральная часть зеленых насаждений имеет светлый тон — это береза и осина. А темные участки — это более ценные лесные породы», — обратил внимание совета архитектор.</w:t>
      </w:r>
    </w:p>
    <w:p w:rsidR="00931880" w:rsidRPr="00931880" w:rsidRDefault="00931880" w:rsidP="00931880">
      <w:pPr>
        <w:spacing w:after="160" w:line="240" w:lineRule="auto"/>
        <w:rPr>
          <w:rFonts w:ascii="Arial" w:eastAsia="Times New Roman" w:hAnsi="Arial" w:cs="Arial"/>
          <w:color w:val="999999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2092960" cy="2895600"/>
            <wp:effectExtent l="19050" t="0" r="2540" b="0"/>
            <wp:docPr id="3" name="Рисунок 3" descr="Проектировщики уверяют, что изгибы дорог обходят ценные лесные массивы">
              <a:hlinkClick xmlns:a="http://schemas.openxmlformats.org/drawingml/2006/main" r:id="rId6" tooltip="&quot;Проектировщики уверяют, что изгибы дорог обходят ценные лесные массив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ировщики уверяют, что изгибы дорог обходят ценные лесные массивы">
                      <a:hlinkClick r:id="rId6" tooltip="&quot;Проектировщики уверяют, что изгибы дорог обходят ценные лесные массив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880">
        <w:rPr>
          <w:rFonts w:ascii="Arial" w:eastAsia="Times New Roman" w:hAnsi="Arial" w:cs="Arial"/>
          <w:color w:val="999999"/>
          <w:sz w:val="19"/>
          <w:szCs w:val="19"/>
          <w:lang w:eastAsia="ru-RU"/>
        </w:rPr>
        <w:br/>
        <w:t>Проектировщики уверяют, что изгибы дорог обходят ценные лесные массивы</w:t>
      </w:r>
    </w:p>
    <w:p w:rsidR="00931880" w:rsidRPr="00931880" w:rsidRDefault="00931880" w:rsidP="00931880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Это чередование сосен и берез было учтено при создании транспортной схемы, чтобы сохранить именно «ценный лесной каркас», уверял господин Арбатский. Проектировщики стремились создать «ансамбль паркового типа», объяснил он, расположив здания в этих ансамблях в виде полуколец. От делового ядра расходятся «жилые крылья», добавил архитектор. На многоэтажное жилье в лесу отведено 149 гектаров — примерно одна десятая от общего размера площадки. Там же предусмотрены школы и детские сады — еще 22 гектара. Природная зона сохраняется на 310 гектарах, вновь создается зона озеленения на 487 гектарах, в итоге зелень составит 43 % от площади района после застройки, резюмировал он.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Мэр Владимир Городецкий постарался продемонстрировать, что помнит о нервном отношении своих избирателей к проектам застройки зеленых зон. Он попросил пояснить, каким образом можно создать новые зоны озеленения и одновременно вести строительство.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Как оказалось, новые парки проектировщики предлагают создавать за счет сноса дач вдоль канала шлюза. Это тоже вызвало настороженную реакцию членов совета. «Люди должны четко знать, что их ожидает», — заметил начальник управления архитектурно-строительной инспекции мэрии Анатолий Мотыга. Многие дачи в этом районе находятся в зоне подтопления, в ответ напомнили проектировщики. «Они сидят все на критических отметках. Завтра их смоет, и куда они пойдут? В мэрию — жаловаться!» — попытался напугать чиновников господин </w:t>
      </w:r>
      <w:proofErr w:type="spellStart"/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Ельский</w:t>
      </w:r>
      <w:proofErr w:type="spellEnd"/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Впрочем, как тут же выяснилось, ближайшие десять лет дачникам ничто не грозит — в отличие от лесных зон.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Строить гребной канал и превращать в парки садовые участки, которые сейчас находятся на этом месте, планируют только в районе 2020 года. На гребной канал, который мотивирует инвесторов застраивать бывшие садовые общества вокруг него, еще предстоит просить деньги из федерального бюджета. Первыми построят новые корпуса клиники Мешалкина и технопарка, предположил Владимир Городецкий.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 итоге мэр Новосибирска заявил журналистам, что проект представляет собой «некий академический кластер». Планировка, включающая строительство офисов, высокотехнологичных компаний и опытных производств, функциональна и хорошо вписывается в ландшафт, резюмировал он. Единственной серьезной претензией мэра к проектировщикам оказалось недостаточное количество парковочных мест. Их заложили согласно общероссийским нормам, а не тем нормам, которые указаны в распоряжении самого Владимира Городецкого.</w:t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Петр Малков</w:t>
      </w:r>
      <w:r w:rsidRPr="0093188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br/>
        <w:t xml:space="preserve">Фото </w:t>
      </w:r>
      <w:proofErr w:type="spellStart"/>
      <w:r w:rsidRPr="0093188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sarinform.ru</w:t>
      </w:r>
      <w:proofErr w:type="spellEnd"/>
      <w:r w:rsidRPr="0093188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(1), иллюстрация ОАО «СИАСК» (2)</w:t>
      </w:r>
    </w:p>
    <w:p w:rsidR="00FD09EF" w:rsidRDefault="00931880" w:rsidP="00931880"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93188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Читайте далее: http://news.ngs.ru/more/65763 - </w:t>
      </w:r>
      <w:hyperlink r:id="rId10" w:anchor="ixzz16l0RFZxM" w:history="1">
        <w:r w:rsidRPr="00931880">
          <w:rPr>
            <w:rFonts w:ascii="Arial" w:eastAsia="Times New Roman" w:hAnsi="Arial" w:cs="Arial"/>
            <w:color w:val="003399"/>
            <w:sz w:val="19"/>
            <w:u w:val="single"/>
            <w:lang w:eastAsia="ru-RU"/>
          </w:rPr>
          <w:t>Академическая гребля - НГС</w:t>
        </w:r>
        <w:proofErr w:type="gramStart"/>
        <w:r w:rsidRPr="00931880">
          <w:rPr>
            <w:rFonts w:ascii="Arial" w:eastAsia="Times New Roman" w:hAnsi="Arial" w:cs="Arial"/>
            <w:color w:val="003399"/>
            <w:sz w:val="19"/>
            <w:u w:val="single"/>
            <w:lang w:eastAsia="ru-RU"/>
          </w:rPr>
          <w:t>.Н</w:t>
        </w:r>
        <w:proofErr w:type="gramEnd"/>
        <w:r w:rsidRPr="00931880">
          <w:rPr>
            <w:rFonts w:ascii="Arial" w:eastAsia="Times New Roman" w:hAnsi="Arial" w:cs="Arial"/>
            <w:color w:val="003399"/>
            <w:sz w:val="19"/>
            <w:u w:val="single"/>
            <w:lang w:eastAsia="ru-RU"/>
          </w:rPr>
          <w:t>ОВОСТИ</w:t>
        </w:r>
      </w:hyperlink>
    </w:p>
    <w:sectPr w:rsidR="00FD09EF" w:rsidSect="00F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31880"/>
    <w:rsid w:val="00931880"/>
    <w:rsid w:val="00FD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EF"/>
  </w:style>
  <w:style w:type="paragraph" w:styleId="1">
    <w:name w:val="heading 1"/>
    <w:basedOn w:val="a"/>
    <w:link w:val="10"/>
    <w:uiPriority w:val="9"/>
    <w:qFormat/>
    <w:rsid w:val="00931880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93188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880"/>
    <w:rPr>
      <w:rFonts w:ascii="Times New Roman" w:eastAsia="Times New Roman" w:hAnsi="Times New Roman" w:cs="Times New Roman"/>
      <w:color w:val="000000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88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31880"/>
    <w:rPr>
      <w:rFonts w:ascii="Arial" w:hAnsi="Arial" w:cs="Arial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5929">
              <w:marLeft w:val="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4324">
                  <w:marLeft w:val="16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static.ngs.ru/news/preview/c15744e28dc8fc3ece482ba573cc650a083424e0_50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ngs.ru/news/preview/5d8f34e8b6c3b3414c5d846a361ef292065bbfa8_36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ews.ngs.ru/more/65763" TargetMode="External"/><Relationship Id="rId4" Type="http://schemas.openxmlformats.org/officeDocument/2006/relationships/hyperlink" Target="http://static.ngs.ru/news/preview/c15744e28dc8fc3ece482ba573cc650a083424e0_50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4589</Characters>
  <Application>Microsoft Office Word</Application>
  <DocSecurity>0</DocSecurity>
  <Lines>38</Lines>
  <Paragraphs>10</Paragraphs>
  <ScaleCrop>false</ScaleCrop>
  <Company>TOSHIBA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1</cp:revision>
  <dcterms:created xsi:type="dcterms:W3CDTF">2010-11-30T09:40:00Z</dcterms:created>
  <dcterms:modified xsi:type="dcterms:W3CDTF">2010-11-30T09:43:00Z</dcterms:modified>
</cp:coreProperties>
</file>